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9333A" w14:textId="4D61C1AE" w:rsidR="00E3302B" w:rsidRDefault="00B1009D" w:rsidP="2531F325">
      <w:pPr>
        <w:pStyle w:val="Heading1"/>
        <w:rPr>
          <w:rFonts w:ascii="Aptos" w:eastAsia="Aptos" w:hAnsi="Aptos" w:cs="Aptos"/>
          <w:color w:val="000000" w:themeColor="text1"/>
          <w:sz w:val="48"/>
          <w:szCs w:val="48"/>
        </w:rPr>
      </w:pPr>
      <w:r>
        <w:t>Post-Operative Instructions for Periodontal Surgery (AlloDerm® Grafts or Connective Tissue Grafts)</w:t>
      </w:r>
    </w:p>
    <w:p w14:paraId="0DC6F9AC" w14:textId="18D72423" w:rsidR="2531F325" w:rsidRDefault="2531F325" w:rsidP="2531F325">
      <w:pPr>
        <w:pStyle w:val="Subtitle"/>
        <w:jc w:val="both"/>
        <w:rPr>
          <w:rFonts w:ascii="Aptos" w:eastAsia="Aptos" w:hAnsi="Aptos" w:cs="Aptos"/>
          <w:b/>
          <w:bCs/>
          <w:color w:val="000000" w:themeColor="text1"/>
          <w:sz w:val="24"/>
          <w:szCs w:val="24"/>
          <w:lang w:val="en-US"/>
        </w:rPr>
      </w:pPr>
    </w:p>
    <w:p w14:paraId="7E640190" w14:textId="29E6383C" w:rsidR="00E3302B" w:rsidRDefault="00B1009D" w:rsidP="2531F325">
      <w:pPr>
        <w:pStyle w:val="Subtitle"/>
        <w:rPr>
          <w:rFonts w:ascii="Aptos" w:eastAsia="Aptos" w:hAnsi="Aptos" w:cs="Aptos"/>
          <w:color w:val="000000" w:themeColor="text1"/>
          <w:sz w:val="24"/>
          <w:szCs w:val="24"/>
        </w:rPr>
      </w:pPr>
      <w:r>
        <w:t>Mouth Care</w:t>
      </w:r>
    </w:p>
    <w:p w14:paraId="695E0640" w14:textId="4D2EA92D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Brushing and Flossing</w:t>
      </w:r>
    </w:p>
    <w:p w14:paraId="74EC7810" w14:textId="39555CE2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 xml:space="preserve">Avoid brushing or flossing the surgical site for a few days. </w:t>
      </w:r>
      <w:r>
        <w:rPr>
          <w:rFonts w:ascii="Aptos" w:hAnsi="Aptos"/>
          <w:color w:val="000000" w:themeColor="text1"/>
        </w:rPr>
        <w:t>Wait until your post-operative visit before resuming brushing and flossing throughout your mouth. A whitish film may appear on the surgical site — this is normal and nothing to worry about.</w:t>
      </w:r>
    </w:p>
    <w:p w14:paraId="227728B0" w14:textId="41DC6E4A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Mouth Rinse</w:t>
      </w:r>
    </w:p>
    <w:p w14:paraId="4D22C5CD" w14:textId="14A9B6B3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Use the prescribed antiseptic mouth rinse twice daily for 2 to 4 weeks after the procedure — in the morning after breakfast and in the evening after dinner.</w:t>
      </w:r>
    </w:p>
    <w:p w14:paraId="0D41467F" w14:textId="12F3BD87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Electric Toothbrush and Waterpik</w:t>
      </w:r>
    </w:p>
    <w:p w14:paraId="6211FE7F" w14:textId="521CBA17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Do not use an electric toothbrush or Waterpik for 6 weeks.</w:t>
      </w:r>
    </w:p>
    <w:p w14:paraId="41D354DC" w14:textId="196732D7" w:rsidR="00E3302B" w:rsidRDefault="00B1009D" w:rsidP="2531F325">
      <w:pPr>
        <w:pStyle w:val="Subtitle"/>
        <w:rPr>
          <w:rFonts w:ascii="Aptos" w:eastAsia="Aptos" w:hAnsi="Aptos" w:cs="Aptos"/>
          <w:color w:val="000000" w:themeColor="text1"/>
          <w:sz w:val="24"/>
          <w:szCs w:val="24"/>
        </w:rPr>
      </w:pPr>
      <w:r>
        <w:t>Diet</w:t>
      </w:r>
    </w:p>
    <w:p w14:paraId="1172B4EF" w14:textId="0C647D82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For the first 2 days, stick to soft, nutritious foods (e.g., cooked vegetables, cooked fish, pasta, ground meat) at a lukewarm temperature, as hot foods can cause discomfort and bleeding.</w:t>
      </w:r>
    </w:p>
    <w:p w14:paraId="138B674F" w14:textId="5E39B3D3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After 2 days, you may resume eating hot foods.</w:t>
      </w:r>
    </w:p>
    <w:p w14:paraId="2B26CC0C" w14:textId="72AFBA7B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If you have no appetite, try a meal replacement such as Boost® or Ensure®.</w:t>
      </w:r>
    </w:p>
    <w:p w14:paraId="69CA69F5" w14:textId="488D5D98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Continue favouring soft, nutritious foods for 15 days.</w:t>
      </w:r>
    </w:p>
    <w:p w14:paraId="0E52F435" w14:textId="750EFEB1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During recovery, avoid peroxide, alcohol, and carbonated beverages.</w:t>
      </w:r>
    </w:p>
    <w:p w14:paraId="56499993" w14:textId="00EB7ED8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Do not drink through a straw.</w:t>
      </w:r>
    </w:p>
    <w:p w14:paraId="1FC15449" w14:textId="0FC207E4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Do not skip meals.</w:t>
      </w:r>
    </w:p>
    <w:p w14:paraId="5152C1A3" w14:textId="2D195D4A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Remember that a healthy diet promotes healing.</w:t>
      </w:r>
    </w:p>
    <w:p w14:paraId="1CA45ABF" w14:textId="45F4C8D4" w:rsidR="00E3302B" w:rsidRDefault="00E3302B" w:rsidP="0838BDB8">
      <w:pPr>
        <w:jc w:val="both"/>
        <w:rPr>
          <w:rFonts w:ascii="Aptos" w:eastAsia="Aptos" w:hAnsi="Aptos" w:cs="Aptos"/>
          <w:color w:val="000000" w:themeColor="text1"/>
          <w:lang w:val="en-US"/>
        </w:rPr>
      </w:pPr>
    </w:p>
    <w:p w14:paraId="223DF116" w14:textId="6F69B40A" w:rsidR="00E3302B" w:rsidRDefault="00B1009D" w:rsidP="2531F325">
      <w:pPr>
        <w:pStyle w:val="Subtitle"/>
        <w:rPr>
          <w:rFonts w:ascii="Aptos" w:eastAsia="Aptos" w:hAnsi="Aptos" w:cs="Aptos"/>
          <w:color w:val="000000" w:themeColor="text1"/>
          <w:sz w:val="24"/>
          <w:szCs w:val="24"/>
        </w:rPr>
      </w:pPr>
      <w:r>
        <w:t>Activity</w:t>
      </w:r>
    </w:p>
    <w:p w14:paraId="788D67D3" w14:textId="231C0FDE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Plan for 2 days of rest — the day of the procedure and the day after.</w:t>
      </w:r>
    </w:p>
    <w:p w14:paraId="5C9FF958" w14:textId="505767FB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lastRenderedPageBreak/>
        <w:t>Speak as little as possible and avoid overexertion and physical activity for 7 days.</w:t>
      </w:r>
    </w:p>
    <w:p w14:paraId="3EE614A8" w14:textId="1F19E152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When lying down, keep your head elevated with a cushion or pillow to reduce swelling.</w:t>
      </w:r>
      <w:r>
        <w:rPr>
          <w:rFonts w:ascii="Aptos" w:hAnsi="Aptos"/>
          <w:color w:val="000000" w:themeColor="text1"/>
        </w:rPr>
        <w:br/>
        <w:t xml:space="preserve"> Sleep with an extra pillow.</w:t>
      </w:r>
    </w:p>
    <w:p w14:paraId="0C46AEB0" w14:textId="74C04EBE" w:rsidR="00E3302B" w:rsidRDefault="00B1009D" w:rsidP="2531F325">
      <w:pPr>
        <w:pStyle w:val="Subtitle"/>
        <w:rPr>
          <w:rFonts w:ascii="Aptos" w:eastAsia="Aptos" w:hAnsi="Aptos" w:cs="Aptos"/>
          <w:color w:val="000000" w:themeColor="text1"/>
          <w:sz w:val="24"/>
          <w:szCs w:val="24"/>
        </w:rPr>
      </w:pPr>
      <w:r>
        <w:t>Medications</w:t>
      </w:r>
    </w:p>
    <w:p w14:paraId="73488F6D" w14:textId="405EC6D8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i/>
          <w:color w:val="000000" w:themeColor="text1"/>
        </w:rPr>
        <w:t>Never take medications on an empty stomach.</w:t>
      </w:r>
    </w:p>
    <w:p w14:paraId="1366F100" w14:textId="4F012783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Pain Relievers</w:t>
      </w:r>
    </w:p>
    <w:p w14:paraId="0E57AB01" w14:textId="10D8A0F5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Within one hour of the procedure, take the pain reliever prescribed by your dentist (avoid Aspirin®-based products, which can cause bleeding; opt for ibuprofen such as Advil® or Tylenol® instead). If the medication is in tablet form, take it with milk, water, or fruit juice at room temperature.</w:t>
      </w:r>
    </w:p>
    <w:p w14:paraId="3D2FE642" w14:textId="4D56ED59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Antibiotics</w:t>
      </w:r>
    </w:p>
    <w:p w14:paraId="3E644177" w14:textId="35649D81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If antibiotics are prescribed, take them until the prescription is finished.</w:t>
      </w:r>
    </w:p>
    <w:p w14:paraId="4A0805AA" w14:textId="1D186543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Swelling</w:t>
      </w:r>
    </w:p>
    <w:p w14:paraId="54B228A2" w14:textId="64C84A3E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Some swelling after the procedure is normal. For the first 2 days, apply ice to your cheek for about 10 minutes at a time, as often as possible, to help reduce it. If pain or discomfort persists after 2 days, switch to a moist heat source, such as a warm wet washcloth.</w:t>
      </w:r>
    </w:p>
    <w:p w14:paraId="499A15BD" w14:textId="1F5C1E9F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Bleeding</w:t>
      </w:r>
    </w:p>
    <w:p w14:paraId="782DEF42" w14:textId="1BA720A8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Light bleeding is normal for the first 3 days. However, if bleeding is abnormal, call your dentist immediately.</w:t>
      </w:r>
    </w:p>
    <w:p w14:paraId="59DC83B7" w14:textId="1D5C7460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Smoking</w:t>
      </w:r>
    </w:p>
    <w:p w14:paraId="55C45462" w14:textId="6F32F6C6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Smoking is strictly prohibited for 2 weeks, as it slows the overall healing process,  delays tissue healing, and may affect the outcome of the procedure.</w:t>
      </w:r>
    </w:p>
    <w:p w14:paraId="55CAB04D" w14:textId="7894BEED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Sutures</w:t>
      </w:r>
    </w:p>
    <w:p w14:paraId="6AFA7D14" w14:textId="0DAA2FA5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For AlloDerm® grafts, resorbable (dissolvable) sutures are not used.  our dentist will remove the sutures at one of your follow-up appointments (2, 4, or 12 weeks after the procedure).</w:t>
      </w:r>
    </w:p>
    <w:p w14:paraId="3562DDE1" w14:textId="373F3A60" w:rsidR="3D455C81" w:rsidRDefault="3D455C81" w:rsidP="7AA858F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For connective tissue grafts, resorbable (dissolvable) sutures are used. If the sutures fall out before your follow-up appointment 2 weeks after the procedure, contact your dentist.</w:t>
      </w:r>
    </w:p>
    <w:p w14:paraId="5B9701FE" w14:textId="142EBF01" w:rsidR="7AA858F8" w:rsidRDefault="7AA858F8" w:rsidP="7AA858F8">
      <w:pPr>
        <w:jc w:val="both"/>
        <w:rPr>
          <w:rFonts w:ascii="Aptos" w:eastAsia="Aptos" w:hAnsi="Aptos" w:cs="Aptos"/>
          <w:color w:val="000000" w:themeColor="text1"/>
          <w:lang w:val="en-US"/>
        </w:rPr>
      </w:pPr>
    </w:p>
    <w:p w14:paraId="5E7796A0" w14:textId="61CA4283" w:rsidR="00E3302B" w:rsidRDefault="00B1009D" w:rsidP="0838BDB8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lastRenderedPageBreak/>
        <w:t>If you experience any problems, call immediately: 450-444-5900 (during office hours) or 514-217-3707 (when the practice is closed).</w:t>
      </w:r>
    </w:p>
    <w:p w14:paraId="3356F41E" w14:textId="50419175" w:rsidR="00E3302B" w:rsidRDefault="00E3302B" w:rsidP="0838BDB8">
      <w:pPr>
        <w:jc w:val="both"/>
        <w:rPr>
          <w:rFonts w:ascii="Aptos" w:eastAsia="Aptos" w:hAnsi="Aptos" w:cs="Aptos"/>
          <w:color w:val="000000" w:themeColor="text1"/>
          <w:lang w:val="en-US"/>
        </w:rPr>
      </w:pPr>
    </w:p>
    <w:p w14:paraId="2C078E63" w14:textId="72463C2D" w:rsidR="00E3302B" w:rsidRDefault="00E3302B"/>
    <w:sectPr w:rsidR="00E330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C3B0314"/>
    <w:rsid w:val="007F5646"/>
    <w:rsid w:val="00B1009D"/>
    <w:rsid w:val="00C41FB0"/>
    <w:rsid w:val="00E3302B"/>
    <w:rsid w:val="0838BDB8"/>
    <w:rsid w:val="2531F325"/>
    <w:rsid w:val="2C3B0314"/>
    <w:rsid w:val="3D455C81"/>
    <w:rsid w:val="7AA85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B0314"/>
  <w15:chartTrackingRefBased/>
  <w15:docId w15:val="{ED177A07-9FD4-4214-9076-61C31A989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F5B674C47511448AF8AF9CB31F5812" ma:contentTypeVersion="16" ma:contentTypeDescription="Create a new document." ma:contentTypeScope="" ma:versionID="308436089db5d03cc22c0aa5299e8434">
  <xsd:schema xmlns:xsd="http://www.w3.org/2001/XMLSchema" xmlns:xs="http://www.w3.org/2001/XMLSchema" xmlns:p="http://schemas.microsoft.com/office/2006/metadata/properties" xmlns:ns2="730b9f81-2961-44f5-9a66-903e1e6d4337" xmlns:ns3="b8ece337-4c50-4cda-bbf0-886204f04195" targetNamespace="http://schemas.microsoft.com/office/2006/metadata/properties" ma:root="true" ma:fieldsID="10ee53c1904aca06286ebb577c75cee4" ns2:_="" ns3:_="">
    <xsd:import namespace="730b9f81-2961-44f5-9a66-903e1e6d4337"/>
    <xsd:import namespace="b8ece337-4c50-4cda-bbf0-886204f041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0b9f81-2961-44f5-9a66-903e1e6d43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f87cd1e-8617-4d59-b2f1-37c6095a89c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ece337-4c50-4cda-bbf0-886204f0419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0b92050-1d1c-48e5-afec-c344bade91a9}" ma:internalName="TaxCatchAll" ma:showField="CatchAllData" ma:web="b8ece337-4c50-4cda-bbf0-886204f041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0b9f81-2961-44f5-9a66-903e1e6d4337">
      <Terms xmlns="http://schemas.microsoft.com/office/infopath/2007/PartnerControls"/>
    </lcf76f155ced4ddcb4097134ff3c332f>
    <TaxCatchAll xmlns="b8ece337-4c50-4cda-bbf0-886204f0419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9709EB2-C31B-4911-97F1-18AC45F299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0b9f81-2961-44f5-9a66-903e1e6d4337"/>
    <ds:schemaRef ds:uri="b8ece337-4c50-4cda-bbf0-886204f041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1A6F73-2012-409A-AB44-B083C417F319}">
  <ds:schemaRefs>
    <ds:schemaRef ds:uri="http://schemas.microsoft.com/office/2006/metadata/properties"/>
    <ds:schemaRef ds:uri="http://schemas.microsoft.com/office/infopath/2007/PartnerControls"/>
    <ds:schemaRef ds:uri="730b9f81-2961-44f5-9a66-903e1e6d4337"/>
    <ds:schemaRef ds:uri="b8ece337-4c50-4cda-bbf0-886204f04195"/>
  </ds:schemaRefs>
</ds:datastoreItem>
</file>

<file path=customXml/itemProps3.xml><?xml version="1.0" encoding="utf-8"?>
<ds:datastoreItem xmlns:ds="http://schemas.openxmlformats.org/officeDocument/2006/customXml" ds:itemID="{9D1987D2-2667-4813-B5D8-FB1F42E3A8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459</Words>
  <Characters>2528</Characters>
  <Application>Microsoft Office Word</Application>
  <DocSecurity>0</DocSecurity>
  <Lines>21</Lines>
  <Paragraphs>5</Paragraphs>
  <ScaleCrop>false</ScaleCrop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Mémé Costé</dc:creator>
  <cp:keywords/>
  <dc:description/>
  <cp:lastModifiedBy>Nancy Riverin</cp:lastModifiedBy>
  <cp:revision>2</cp:revision>
  <dcterms:created xsi:type="dcterms:W3CDTF">2026-03-30T14:27:00Z</dcterms:created>
  <dcterms:modified xsi:type="dcterms:W3CDTF">2026-04-13T13:36:00Z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0x010100EDF5B674C47511448AF8AF9CB31F5812</vt:lpwstr>
  </property>
  <property fmtid="{D5CDD505-2E9C-101B-9397-08002B2CF9AE}" pid="3" name="MediaServiceImageTags">
    <vt:lpwstr/>
  </property>
</Properties>
</file>